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680"/>
        <w:gridCol w:w="62"/>
        <w:gridCol w:w="818"/>
        <w:gridCol w:w="160"/>
        <w:gridCol w:w="1490"/>
        <w:gridCol w:w="1454"/>
      </w:tblGrid>
      <w:tr w:rsidR="0078727A" w:rsidRPr="004E2100">
        <w:trPr>
          <w:gridAfter w:val="1"/>
          <w:wAfter w:w="1454" w:type="dxa"/>
        </w:trPr>
        <w:tc>
          <w:tcPr>
            <w:tcW w:w="5742" w:type="dxa"/>
            <w:gridSpan w:val="2"/>
          </w:tcPr>
          <w:p w:rsidR="0078727A" w:rsidRPr="004E2100" w:rsidRDefault="0058767A">
            <w:pPr>
              <w:rPr>
                <w:rFonts w:ascii="Calibri" w:hAnsi="Calibri"/>
              </w:rPr>
            </w:pPr>
            <w:r>
              <w:rPr>
                <w:rFonts w:ascii="Calibri" w:hAnsi="Calibri"/>
                <w:noProof/>
                <w:sz w:val="2"/>
              </w:rPr>
              <w:drawing>
                <wp:anchor distT="0" distB="0" distL="114300" distR="114300" simplePos="0" relativeHeight="251657728" behindDoc="0" locked="0" layoutInCell="0" allowOverlap="1">
                  <wp:simplePos x="0" y="0"/>
                  <wp:positionH relativeFrom="column">
                    <wp:posOffset>5408930</wp:posOffset>
                  </wp:positionH>
                  <wp:positionV relativeFrom="paragraph">
                    <wp:posOffset>6985</wp:posOffset>
                  </wp:positionV>
                  <wp:extent cx="430530" cy="378460"/>
                  <wp:effectExtent l="19050" t="0" r="7620" b="0"/>
                  <wp:wrapTight wrapText="bothSides">
                    <wp:wrapPolygon edited="0">
                      <wp:start x="-956" y="0"/>
                      <wp:lineTo x="-956" y="20658"/>
                      <wp:lineTo x="21982" y="20658"/>
                      <wp:lineTo x="21982" y="0"/>
                      <wp:lineTo x="-956" y="0"/>
                    </wp:wrapPolygon>
                  </wp:wrapTight>
                  <wp:docPr id="2" name="Bild 2" descr="Stad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logo2"/>
                          <pic:cNvPicPr>
                            <a:picLocks noChangeAspect="1" noChangeArrowheads="1"/>
                          </pic:cNvPicPr>
                        </pic:nvPicPr>
                        <pic:blipFill>
                          <a:blip r:embed="rId7" cstate="print"/>
                          <a:srcRect/>
                          <a:stretch>
                            <a:fillRect/>
                          </a:stretch>
                        </pic:blipFill>
                        <pic:spPr bwMode="auto">
                          <a:xfrm>
                            <a:off x="0" y="0"/>
                            <a:ext cx="430530" cy="378460"/>
                          </a:xfrm>
                          <a:prstGeom prst="rect">
                            <a:avLst/>
                          </a:prstGeom>
                          <a:noFill/>
                          <a:ln w="9525">
                            <a:noFill/>
                            <a:miter lim="800000"/>
                            <a:headEnd/>
                            <a:tailEnd/>
                          </a:ln>
                        </pic:spPr>
                      </pic:pic>
                    </a:graphicData>
                  </a:graphic>
                </wp:anchor>
              </w:drawing>
            </w:r>
          </w:p>
          <w:p w:rsidR="0078727A" w:rsidRPr="004E2100" w:rsidRDefault="0078727A">
            <w:pPr>
              <w:pStyle w:val="berschrift2"/>
              <w:rPr>
                <w:rFonts w:ascii="Calibri" w:hAnsi="Calibri"/>
              </w:rPr>
            </w:pPr>
            <w:r w:rsidRPr="004E2100">
              <w:rPr>
                <w:rFonts w:ascii="Calibri" w:hAnsi="Calibri"/>
              </w:rPr>
              <w:t>Christlich Demokratische Union</w:t>
            </w:r>
          </w:p>
        </w:tc>
        <w:tc>
          <w:tcPr>
            <w:tcW w:w="818" w:type="dxa"/>
            <w:shd w:val="pct10" w:color="auto" w:fill="auto"/>
          </w:tcPr>
          <w:p w:rsidR="0078727A" w:rsidRPr="004E2100" w:rsidRDefault="0078727A">
            <w:pPr>
              <w:pStyle w:val="berschrift1"/>
              <w:rPr>
                <w:rFonts w:ascii="Calibri" w:hAnsi="Calibri"/>
                <w:sz w:val="2"/>
                <w:lang w:val="fr-FR"/>
              </w:rPr>
            </w:pPr>
          </w:p>
        </w:tc>
        <w:tc>
          <w:tcPr>
            <w:tcW w:w="160" w:type="dxa"/>
          </w:tcPr>
          <w:p w:rsidR="0078727A" w:rsidRPr="004E2100" w:rsidRDefault="0078727A">
            <w:pPr>
              <w:rPr>
                <w:rFonts w:ascii="Calibri" w:hAnsi="Calibri"/>
                <w:lang w:val="fr-FR"/>
              </w:rPr>
            </w:pPr>
          </w:p>
        </w:tc>
        <w:tc>
          <w:tcPr>
            <w:tcW w:w="1490" w:type="dxa"/>
            <w:tcBorders>
              <w:left w:val="nil"/>
            </w:tcBorders>
            <w:shd w:val="pct10" w:color="auto" w:fill="auto"/>
          </w:tcPr>
          <w:p w:rsidR="0078727A" w:rsidRPr="004E2100" w:rsidRDefault="0078727A">
            <w:pPr>
              <w:rPr>
                <w:rFonts w:ascii="Calibri" w:hAnsi="Calibri"/>
                <w:lang w:val="fr-FR"/>
              </w:rPr>
            </w:pPr>
            <w:r w:rsidRPr="004E2100">
              <w:rPr>
                <w:rFonts w:ascii="Calibri" w:hAnsi="Calibri"/>
                <w:color w:val="FF0000"/>
                <w:sz w:val="40"/>
                <w:lang w:val="fr-FR"/>
              </w:rPr>
              <w:t>CDU</w:t>
            </w:r>
          </w:p>
        </w:tc>
      </w:tr>
      <w:tr w:rsidR="0078727A" w:rsidRPr="004E2100">
        <w:tc>
          <w:tcPr>
            <w:tcW w:w="5680" w:type="dxa"/>
          </w:tcPr>
          <w:p w:rsidR="0078727A" w:rsidRPr="004E2100" w:rsidRDefault="0078727A">
            <w:pPr>
              <w:rPr>
                <w:rFonts w:ascii="Calibri" w:hAnsi="Calibri"/>
                <w:lang w:val="fr-FR"/>
              </w:rPr>
            </w:pPr>
          </w:p>
        </w:tc>
        <w:tc>
          <w:tcPr>
            <w:tcW w:w="3984" w:type="dxa"/>
            <w:gridSpan w:val="5"/>
          </w:tcPr>
          <w:p w:rsidR="0078727A" w:rsidRPr="004E2100" w:rsidRDefault="00F47E6F">
            <w:pPr>
              <w:spacing w:before="120"/>
              <w:rPr>
                <w:rFonts w:ascii="Calibri" w:hAnsi="Calibri" w:cs="Arial"/>
                <w:lang w:val="fr-FR"/>
              </w:rPr>
            </w:pPr>
            <w:r>
              <w:rPr>
                <w:rFonts w:ascii="Calibri" w:hAnsi="Calibri" w:cs="Arial"/>
                <w:lang w:val="fr-FR"/>
              </w:rPr>
              <w:t xml:space="preserve"> Fraktion </w:t>
            </w:r>
            <w:r w:rsidR="0078727A" w:rsidRPr="004E2100">
              <w:rPr>
                <w:rFonts w:ascii="Calibri" w:hAnsi="Calibri" w:cs="Arial"/>
                <w:lang w:val="fr-FR"/>
              </w:rPr>
              <w:t>Castrop-Rauxel</w:t>
            </w:r>
          </w:p>
          <w:p w:rsidR="0078727A" w:rsidRPr="004E2100" w:rsidRDefault="0078727A">
            <w:pPr>
              <w:rPr>
                <w:rFonts w:ascii="Calibri" w:hAnsi="Calibri" w:cs="Arial"/>
              </w:rPr>
            </w:pPr>
          </w:p>
        </w:tc>
      </w:tr>
      <w:tr w:rsidR="0078727A" w:rsidRPr="004E2100">
        <w:tc>
          <w:tcPr>
            <w:tcW w:w="5680" w:type="dxa"/>
          </w:tcPr>
          <w:p w:rsidR="0078727A" w:rsidRPr="004E2100" w:rsidRDefault="0078727A">
            <w:pPr>
              <w:spacing w:before="120"/>
              <w:ind w:right="370"/>
              <w:rPr>
                <w:rFonts w:ascii="Calibri" w:hAnsi="Calibri"/>
                <w:sz w:val="16"/>
                <w:u w:val="single"/>
              </w:rPr>
            </w:pPr>
            <w:r w:rsidRPr="004E2100">
              <w:rPr>
                <w:rFonts w:ascii="Calibri" w:hAnsi="Calibri"/>
                <w:b/>
                <w:color w:val="FF0000"/>
                <w:sz w:val="16"/>
              </w:rPr>
              <w:t>CDU</w:t>
            </w:r>
            <w:r w:rsidRPr="004E2100">
              <w:rPr>
                <w:rFonts w:ascii="Calibri" w:hAnsi="Calibri"/>
                <w:sz w:val="16"/>
              </w:rPr>
              <w:t xml:space="preserve">  Fraktion </w:t>
            </w:r>
            <w:r w:rsidRPr="004E2100">
              <w:rPr>
                <w:rFonts w:ascii="Calibri" w:hAnsi="Calibri"/>
                <w:sz w:val="16"/>
              </w:rPr>
              <w:sym w:font="Symbol" w:char="F0B7"/>
            </w:r>
            <w:r w:rsidR="008F0047">
              <w:rPr>
                <w:rFonts w:ascii="Calibri" w:hAnsi="Calibri"/>
                <w:sz w:val="16"/>
              </w:rPr>
              <w:t xml:space="preserve"> Wittener Straße 4</w:t>
            </w:r>
            <w:r w:rsidRPr="004E2100">
              <w:rPr>
                <w:rFonts w:ascii="Calibri" w:hAnsi="Calibri"/>
                <w:sz w:val="16"/>
              </w:rPr>
              <w:t xml:space="preserve">1  </w:t>
            </w:r>
            <w:r w:rsidRPr="004E2100">
              <w:rPr>
                <w:rFonts w:ascii="Calibri" w:hAnsi="Calibri"/>
                <w:sz w:val="16"/>
              </w:rPr>
              <w:sym w:font="Symbol" w:char="F0B7"/>
            </w:r>
            <w:r w:rsidRPr="004E2100">
              <w:rPr>
                <w:rFonts w:ascii="Calibri" w:hAnsi="Calibri"/>
                <w:sz w:val="16"/>
              </w:rPr>
              <w:t>44575 Castrop-Rauxel</w:t>
            </w:r>
          </w:p>
        </w:tc>
        <w:tc>
          <w:tcPr>
            <w:tcW w:w="3984" w:type="dxa"/>
            <w:gridSpan w:val="5"/>
          </w:tcPr>
          <w:p w:rsidR="0078727A" w:rsidRPr="004E2100" w:rsidRDefault="0078727A">
            <w:pPr>
              <w:rPr>
                <w:rFonts w:ascii="Calibri" w:hAnsi="Calibri" w:cs="Arial"/>
              </w:rPr>
            </w:pPr>
          </w:p>
        </w:tc>
      </w:tr>
      <w:tr w:rsidR="0078727A" w:rsidRPr="004E2100">
        <w:tc>
          <w:tcPr>
            <w:tcW w:w="5680" w:type="dxa"/>
          </w:tcPr>
          <w:p w:rsidR="0078727A" w:rsidRPr="004E2100" w:rsidRDefault="0078727A">
            <w:pPr>
              <w:spacing w:before="120"/>
              <w:rPr>
                <w:rFonts w:ascii="Calibri" w:hAnsi="Calibri"/>
              </w:rPr>
            </w:pPr>
          </w:p>
          <w:p w:rsidR="00085823" w:rsidRPr="004E2100" w:rsidRDefault="0078727A">
            <w:pPr>
              <w:autoSpaceDE w:val="0"/>
              <w:autoSpaceDN w:val="0"/>
              <w:adjustRightInd w:val="0"/>
              <w:rPr>
                <w:rFonts w:ascii="Calibri" w:hAnsi="Calibri"/>
                <w:color w:val="000000"/>
              </w:rPr>
            </w:pPr>
            <w:r w:rsidRPr="004E2100">
              <w:rPr>
                <w:rFonts w:ascii="Calibri" w:hAnsi="Calibri"/>
                <w:color w:val="000000"/>
              </w:rPr>
              <w:t xml:space="preserve">An den </w:t>
            </w:r>
            <w:r w:rsidR="00162381">
              <w:rPr>
                <w:rFonts w:ascii="Calibri" w:hAnsi="Calibri"/>
                <w:color w:val="000000"/>
              </w:rPr>
              <w:t>Vorsitzenden</w:t>
            </w:r>
          </w:p>
          <w:p w:rsidR="00085823" w:rsidRPr="004E2100" w:rsidRDefault="00162381">
            <w:pPr>
              <w:autoSpaceDE w:val="0"/>
              <w:autoSpaceDN w:val="0"/>
              <w:adjustRightInd w:val="0"/>
              <w:rPr>
                <w:rFonts w:ascii="Calibri" w:hAnsi="Calibri"/>
                <w:color w:val="000000"/>
              </w:rPr>
            </w:pPr>
            <w:r>
              <w:rPr>
                <w:rFonts w:ascii="Calibri" w:hAnsi="Calibri"/>
                <w:color w:val="000000"/>
              </w:rPr>
              <w:t>des</w:t>
            </w:r>
            <w:r w:rsidR="00085823" w:rsidRPr="004E2100">
              <w:rPr>
                <w:rFonts w:ascii="Calibri" w:hAnsi="Calibri"/>
                <w:color w:val="000000"/>
              </w:rPr>
              <w:t xml:space="preserve"> </w:t>
            </w:r>
            <w:r>
              <w:rPr>
                <w:rFonts w:ascii="Calibri" w:hAnsi="Calibri"/>
                <w:color w:val="000000"/>
              </w:rPr>
              <w:t>Betriebsausschusses 3</w:t>
            </w:r>
          </w:p>
          <w:p w:rsidR="0078727A" w:rsidRDefault="0078727A">
            <w:pPr>
              <w:autoSpaceDE w:val="0"/>
              <w:autoSpaceDN w:val="0"/>
              <w:adjustRightInd w:val="0"/>
              <w:rPr>
                <w:rFonts w:ascii="Calibri" w:hAnsi="Calibri"/>
                <w:color w:val="000000"/>
              </w:rPr>
            </w:pPr>
            <w:r w:rsidRPr="004E2100">
              <w:rPr>
                <w:rFonts w:ascii="Calibri" w:hAnsi="Calibri"/>
                <w:color w:val="000000"/>
              </w:rPr>
              <w:t xml:space="preserve">Herrn </w:t>
            </w:r>
            <w:r w:rsidR="001D243E">
              <w:rPr>
                <w:rFonts w:ascii="Calibri" w:hAnsi="Calibri"/>
                <w:color w:val="000000"/>
              </w:rPr>
              <w:t>Dr</w:t>
            </w:r>
            <w:r w:rsidR="00162381">
              <w:rPr>
                <w:rFonts w:ascii="Calibri" w:hAnsi="Calibri"/>
                <w:color w:val="000000"/>
              </w:rPr>
              <w:t>. Oliver Lind</w:t>
            </w:r>
          </w:p>
          <w:p w:rsidR="00101775" w:rsidRDefault="00101775">
            <w:pPr>
              <w:autoSpaceDE w:val="0"/>
              <w:autoSpaceDN w:val="0"/>
              <w:adjustRightInd w:val="0"/>
              <w:rPr>
                <w:rFonts w:ascii="Calibri" w:hAnsi="Calibri"/>
                <w:color w:val="000000"/>
              </w:rPr>
            </w:pPr>
            <w:r>
              <w:rPr>
                <w:rFonts w:ascii="Calibri" w:hAnsi="Calibri"/>
                <w:color w:val="000000"/>
              </w:rPr>
              <w:t>Europaplatz 1</w:t>
            </w:r>
          </w:p>
          <w:p w:rsidR="00101775" w:rsidRPr="004E2100" w:rsidRDefault="00101775">
            <w:pPr>
              <w:autoSpaceDE w:val="0"/>
              <w:autoSpaceDN w:val="0"/>
              <w:adjustRightInd w:val="0"/>
              <w:rPr>
                <w:rFonts w:ascii="Calibri" w:hAnsi="Calibri"/>
                <w:color w:val="000000"/>
              </w:rPr>
            </w:pPr>
            <w:r>
              <w:rPr>
                <w:rFonts w:ascii="Calibri" w:hAnsi="Calibri"/>
                <w:color w:val="000000"/>
              </w:rPr>
              <w:t>44575 Castrop-Rauxel</w:t>
            </w:r>
          </w:p>
          <w:p w:rsidR="0078727A" w:rsidRPr="004E2100" w:rsidRDefault="0078727A">
            <w:pPr>
              <w:autoSpaceDE w:val="0"/>
              <w:autoSpaceDN w:val="0"/>
              <w:adjustRightInd w:val="0"/>
              <w:rPr>
                <w:rFonts w:ascii="Calibri" w:hAnsi="Calibri"/>
              </w:rPr>
            </w:pPr>
          </w:p>
        </w:tc>
        <w:tc>
          <w:tcPr>
            <w:tcW w:w="3984" w:type="dxa"/>
            <w:gridSpan w:val="5"/>
          </w:tcPr>
          <w:p w:rsidR="0078727A" w:rsidRPr="004E2100" w:rsidRDefault="0078727A">
            <w:pPr>
              <w:rPr>
                <w:rFonts w:ascii="Calibri" w:hAnsi="Calibri" w:cs="Arial"/>
                <w:sz w:val="18"/>
              </w:rPr>
            </w:pPr>
            <w:r w:rsidRPr="004E2100">
              <w:rPr>
                <w:rFonts w:ascii="Calibri" w:hAnsi="Calibri" w:cs="Arial"/>
                <w:sz w:val="18"/>
              </w:rPr>
              <w:t>Geschäftsstelle</w:t>
            </w:r>
          </w:p>
          <w:p w:rsidR="0078727A" w:rsidRPr="004E2100" w:rsidRDefault="008F0047">
            <w:pPr>
              <w:rPr>
                <w:rFonts w:ascii="Calibri" w:hAnsi="Calibri" w:cs="Arial"/>
                <w:sz w:val="18"/>
              </w:rPr>
            </w:pPr>
            <w:r>
              <w:rPr>
                <w:rFonts w:ascii="Calibri" w:hAnsi="Calibri" w:cs="Arial"/>
                <w:sz w:val="18"/>
              </w:rPr>
              <w:t>Wittener Straße 41</w:t>
            </w:r>
          </w:p>
          <w:p w:rsidR="0078727A" w:rsidRPr="004E2100" w:rsidRDefault="0078727A">
            <w:pPr>
              <w:rPr>
                <w:rFonts w:ascii="Calibri" w:hAnsi="Calibri" w:cs="Arial"/>
                <w:sz w:val="18"/>
              </w:rPr>
            </w:pPr>
            <w:r w:rsidRPr="004E2100">
              <w:rPr>
                <w:rFonts w:ascii="Calibri" w:hAnsi="Calibri" w:cs="Arial"/>
                <w:sz w:val="18"/>
              </w:rPr>
              <w:t>44575 Castrop-Rauxel</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Telefon (0 23 05) 54 95 95</w:t>
            </w:r>
          </w:p>
          <w:p w:rsidR="0078727A" w:rsidRPr="004E2100" w:rsidRDefault="0078727A">
            <w:pPr>
              <w:rPr>
                <w:rFonts w:ascii="Calibri" w:hAnsi="Calibri" w:cs="Arial"/>
                <w:color w:val="000000"/>
                <w:sz w:val="18"/>
              </w:rPr>
            </w:pPr>
            <w:r w:rsidRPr="004E2100">
              <w:rPr>
                <w:rFonts w:ascii="Calibri" w:hAnsi="Calibri" w:cs="Arial"/>
                <w:color w:val="000000"/>
                <w:sz w:val="18"/>
              </w:rPr>
              <w:t>Telefax (0 23 05) 54 95 96</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fraktion@cdu-castrop-rauxel.de</w:t>
            </w:r>
            <w:r w:rsidRPr="004E2100">
              <w:rPr>
                <w:rFonts w:ascii="Calibri" w:hAnsi="Calibri" w:cs="Arial"/>
                <w:sz w:val="18"/>
              </w:rPr>
              <w:t xml:space="preserve"> </w:t>
            </w:r>
          </w:p>
          <w:p w:rsidR="0078727A" w:rsidRPr="004E2100" w:rsidRDefault="006C2B7E">
            <w:pPr>
              <w:rPr>
                <w:rFonts w:ascii="Calibri" w:hAnsi="Calibri" w:cs="Arial"/>
                <w:sz w:val="18"/>
              </w:rPr>
            </w:pPr>
            <w:hyperlink r:id="rId8" w:history="1">
              <w:r w:rsidR="0078727A" w:rsidRPr="004E2100">
                <w:rPr>
                  <w:rStyle w:val="Hyperlink"/>
                  <w:rFonts w:ascii="Calibri" w:hAnsi="Calibri" w:cs="Arial"/>
                  <w:sz w:val="18"/>
                </w:rPr>
                <w:t>www.cdu-castrop-rauxel.de</w:t>
              </w:r>
            </w:hyperlink>
          </w:p>
          <w:p w:rsidR="0078727A" w:rsidRPr="004E2100" w:rsidRDefault="0078727A">
            <w:pPr>
              <w:rPr>
                <w:rFonts w:ascii="Calibri" w:hAnsi="Calibri" w:cs="Arial"/>
                <w:sz w:val="12"/>
              </w:rPr>
            </w:pPr>
          </w:p>
          <w:p w:rsidR="0078727A" w:rsidRPr="004E2100" w:rsidRDefault="008F0047">
            <w:pPr>
              <w:rPr>
                <w:rFonts w:ascii="Calibri" w:hAnsi="Calibri" w:cs="Arial"/>
              </w:rPr>
            </w:pPr>
            <w:r>
              <w:rPr>
                <w:rFonts w:ascii="Calibri" w:hAnsi="Calibri" w:cs="Arial"/>
              </w:rPr>
              <w:t>17.05</w:t>
            </w:r>
            <w:r w:rsidR="00D452B4" w:rsidRPr="004E2100">
              <w:rPr>
                <w:rFonts w:ascii="Calibri" w:hAnsi="Calibri" w:cs="Arial"/>
              </w:rPr>
              <w:t>.201</w:t>
            </w:r>
            <w:r>
              <w:rPr>
                <w:rFonts w:ascii="Calibri" w:hAnsi="Calibri" w:cs="Arial"/>
              </w:rPr>
              <w:t>7</w:t>
            </w:r>
          </w:p>
        </w:tc>
      </w:tr>
    </w:tbl>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Default="0078727A">
      <w:pPr>
        <w:outlineLvl w:val="0"/>
        <w:rPr>
          <w:rFonts w:ascii="Calibri" w:hAnsi="Calibri"/>
          <w:b/>
          <w:sz w:val="24"/>
          <w:szCs w:val="24"/>
        </w:rPr>
      </w:pPr>
      <w:r w:rsidRPr="004E2100">
        <w:rPr>
          <w:rFonts w:ascii="Calibri" w:hAnsi="Calibri"/>
          <w:b/>
          <w:sz w:val="24"/>
          <w:szCs w:val="24"/>
        </w:rPr>
        <w:t>Antrag der CDU-Fraktion</w:t>
      </w:r>
    </w:p>
    <w:p w:rsidR="00814E31" w:rsidRDefault="00814E31">
      <w:pPr>
        <w:outlineLvl w:val="0"/>
        <w:rPr>
          <w:rFonts w:ascii="Calibri" w:hAnsi="Calibri"/>
          <w:b/>
          <w:sz w:val="24"/>
          <w:szCs w:val="24"/>
        </w:rPr>
      </w:pPr>
    </w:p>
    <w:p w:rsidR="003361E8" w:rsidRDefault="003361E8">
      <w:pPr>
        <w:outlineLvl w:val="0"/>
        <w:rPr>
          <w:rFonts w:ascii="Calibri" w:hAnsi="Calibri"/>
          <w:b/>
          <w:sz w:val="24"/>
          <w:szCs w:val="24"/>
        </w:rPr>
      </w:pPr>
    </w:p>
    <w:p w:rsidR="008F0047" w:rsidRPr="008F0047" w:rsidRDefault="00814E31" w:rsidP="008F0047">
      <w:pPr>
        <w:outlineLvl w:val="0"/>
        <w:rPr>
          <w:rFonts w:ascii="Calibri" w:hAnsi="Calibri"/>
          <w:b/>
          <w:sz w:val="24"/>
          <w:szCs w:val="24"/>
        </w:rPr>
      </w:pPr>
      <w:r>
        <w:rPr>
          <w:rFonts w:ascii="Calibri" w:hAnsi="Calibri"/>
          <w:b/>
          <w:sz w:val="24"/>
          <w:szCs w:val="24"/>
        </w:rPr>
        <w:t xml:space="preserve">Betreff: </w:t>
      </w:r>
      <w:r w:rsidR="008F0047" w:rsidRPr="008F0047">
        <w:rPr>
          <w:rFonts w:ascii="Calibri" w:hAnsi="Calibri"/>
          <w:b/>
          <w:sz w:val="24"/>
          <w:szCs w:val="24"/>
        </w:rPr>
        <w:t>Maßnahmen zur Befriedigung des Wohnraumbedarfes</w:t>
      </w:r>
    </w:p>
    <w:p w:rsidR="0078727A" w:rsidRPr="004E2100" w:rsidRDefault="0078727A">
      <w:pPr>
        <w:outlineLvl w:val="0"/>
        <w:rPr>
          <w:rFonts w:ascii="Calibri" w:hAnsi="Calibri"/>
          <w:b/>
          <w:sz w:val="24"/>
          <w:szCs w:val="24"/>
        </w:rPr>
      </w:pPr>
    </w:p>
    <w:p w:rsidR="0078727A" w:rsidRPr="004E2100" w:rsidRDefault="0078727A">
      <w:pPr>
        <w:jc w:val="both"/>
        <w:rPr>
          <w:rFonts w:ascii="Calibri" w:hAnsi="Calibri"/>
          <w:sz w:val="24"/>
          <w:szCs w:val="24"/>
        </w:rPr>
      </w:pPr>
    </w:p>
    <w:p w:rsidR="0078727A" w:rsidRPr="004E2100" w:rsidRDefault="0078727A">
      <w:pPr>
        <w:widowControl w:val="0"/>
        <w:tabs>
          <w:tab w:val="right" w:pos="3214"/>
        </w:tabs>
        <w:autoSpaceDE w:val="0"/>
        <w:autoSpaceDN w:val="0"/>
        <w:adjustRightInd w:val="0"/>
        <w:jc w:val="both"/>
        <w:rPr>
          <w:rFonts w:ascii="Calibri" w:hAnsi="Calibri"/>
          <w:sz w:val="24"/>
          <w:szCs w:val="24"/>
        </w:rPr>
      </w:pPr>
      <w:r w:rsidRPr="004E2100">
        <w:rPr>
          <w:rFonts w:ascii="Calibri" w:hAnsi="Calibri"/>
          <w:sz w:val="24"/>
          <w:szCs w:val="24"/>
        </w:rPr>
        <w:t>Sehr geehrter Herr</w:t>
      </w:r>
      <w:r w:rsidR="00162381">
        <w:rPr>
          <w:rFonts w:ascii="Calibri" w:hAnsi="Calibri"/>
          <w:sz w:val="24"/>
          <w:szCs w:val="24"/>
        </w:rPr>
        <w:t xml:space="preserve"> Dr. Lind</w:t>
      </w:r>
      <w:r w:rsidRPr="004E2100">
        <w:rPr>
          <w:rFonts w:ascii="Calibri" w:hAnsi="Calibri"/>
          <w:sz w:val="24"/>
          <w:szCs w:val="24"/>
        </w:rPr>
        <w:t xml:space="preserve">, </w:t>
      </w:r>
    </w:p>
    <w:p w:rsidR="0078727A" w:rsidRDefault="0078727A">
      <w:pPr>
        <w:widowControl w:val="0"/>
        <w:tabs>
          <w:tab w:val="right" w:pos="3214"/>
        </w:tabs>
        <w:autoSpaceDE w:val="0"/>
        <w:autoSpaceDN w:val="0"/>
        <w:adjustRightInd w:val="0"/>
        <w:jc w:val="both"/>
        <w:rPr>
          <w:rFonts w:ascii="Calibri" w:hAnsi="Calibri"/>
          <w:sz w:val="24"/>
          <w:szCs w:val="24"/>
        </w:rPr>
      </w:pPr>
    </w:p>
    <w:p w:rsidR="004E2100" w:rsidRPr="004E2100" w:rsidRDefault="004E2100">
      <w:pPr>
        <w:widowControl w:val="0"/>
        <w:tabs>
          <w:tab w:val="right" w:pos="3214"/>
        </w:tabs>
        <w:autoSpaceDE w:val="0"/>
        <w:autoSpaceDN w:val="0"/>
        <w:adjustRightInd w:val="0"/>
        <w:jc w:val="both"/>
        <w:rPr>
          <w:rFonts w:ascii="Calibri" w:hAnsi="Calibri"/>
          <w:sz w:val="24"/>
          <w:szCs w:val="24"/>
        </w:rPr>
      </w:pPr>
    </w:p>
    <w:p w:rsidR="003361E8" w:rsidRDefault="0078727A">
      <w:pPr>
        <w:widowControl w:val="0"/>
        <w:tabs>
          <w:tab w:val="right" w:pos="3214"/>
        </w:tabs>
        <w:autoSpaceDE w:val="0"/>
        <w:autoSpaceDN w:val="0"/>
        <w:adjustRightInd w:val="0"/>
        <w:jc w:val="both"/>
        <w:rPr>
          <w:rFonts w:ascii="Calibri" w:hAnsi="Calibri"/>
          <w:sz w:val="24"/>
          <w:szCs w:val="24"/>
        </w:rPr>
      </w:pPr>
      <w:r w:rsidRPr="004E2100">
        <w:rPr>
          <w:rFonts w:ascii="Calibri" w:hAnsi="Calibri"/>
          <w:sz w:val="24"/>
          <w:szCs w:val="24"/>
        </w:rPr>
        <w:t>hiermit bitte ich Sie</w:t>
      </w:r>
      <w:r w:rsidR="00A655B7" w:rsidRPr="004E2100">
        <w:rPr>
          <w:rFonts w:ascii="Calibri" w:hAnsi="Calibri"/>
          <w:sz w:val="24"/>
          <w:szCs w:val="24"/>
        </w:rPr>
        <w:t>,</w:t>
      </w:r>
      <w:r w:rsidRPr="004E2100">
        <w:rPr>
          <w:rFonts w:ascii="Calibri" w:hAnsi="Calibri"/>
          <w:sz w:val="24"/>
          <w:szCs w:val="24"/>
        </w:rPr>
        <w:t xml:space="preserve"> im Namen der CDU-Fraktion</w:t>
      </w:r>
      <w:r w:rsidR="004E2100" w:rsidRPr="004E2100">
        <w:rPr>
          <w:rFonts w:ascii="Calibri" w:hAnsi="Calibri"/>
          <w:sz w:val="24"/>
          <w:szCs w:val="24"/>
        </w:rPr>
        <w:t>,</w:t>
      </w:r>
      <w:r w:rsidRPr="004E2100">
        <w:rPr>
          <w:rFonts w:ascii="Calibri" w:hAnsi="Calibri"/>
          <w:sz w:val="24"/>
          <w:szCs w:val="24"/>
        </w:rPr>
        <w:t xml:space="preserve"> folgenden Antrag auf der nächsten Sitzung des </w:t>
      </w:r>
      <w:r w:rsidR="001D243E">
        <w:rPr>
          <w:rFonts w:ascii="Calibri" w:hAnsi="Calibri"/>
          <w:sz w:val="24"/>
          <w:szCs w:val="24"/>
        </w:rPr>
        <w:t>Betriebsausschusses 3</w:t>
      </w:r>
      <w:r w:rsidR="00D452B4" w:rsidRPr="004E2100">
        <w:rPr>
          <w:rFonts w:ascii="Calibri" w:hAnsi="Calibri"/>
          <w:sz w:val="24"/>
          <w:szCs w:val="24"/>
        </w:rPr>
        <w:t xml:space="preserve"> </w:t>
      </w:r>
      <w:r w:rsidRPr="004E2100">
        <w:rPr>
          <w:rFonts w:ascii="Calibri" w:hAnsi="Calibri"/>
          <w:sz w:val="24"/>
          <w:szCs w:val="24"/>
        </w:rPr>
        <w:t>behandeln und beschließen zu lassen:</w:t>
      </w:r>
      <w:r w:rsidR="001D243E">
        <w:rPr>
          <w:rFonts w:ascii="Calibri" w:hAnsi="Calibri"/>
          <w:sz w:val="24"/>
          <w:szCs w:val="24"/>
        </w:rPr>
        <w:t xml:space="preserve"> </w:t>
      </w:r>
    </w:p>
    <w:p w:rsidR="008F0047" w:rsidRDefault="008F0047">
      <w:pPr>
        <w:widowControl w:val="0"/>
        <w:tabs>
          <w:tab w:val="right" w:pos="3214"/>
        </w:tabs>
        <w:autoSpaceDE w:val="0"/>
        <w:autoSpaceDN w:val="0"/>
        <w:adjustRightInd w:val="0"/>
        <w:jc w:val="both"/>
        <w:rPr>
          <w:rFonts w:ascii="Calibri" w:hAnsi="Calibri"/>
          <w:sz w:val="24"/>
          <w:szCs w:val="24"/>
        </w:rPr>
      </w:pPr>
    </w:p>
    <w:p w:rsidR="008F0047" w:rsidRDefault="008F0047">
      <w:pPr>
        <w:widowControl w:val="0"/>
        <w:tabs>
          <w:tab w:val="right" w:pos="3214"/>
        </w:tabs>
        <w:autoSpaceDE w:val="0"/>
        <w:autoSpaceDN w:val="0"/>
        <w:adjustRightInd w:val="0"/>
        <w:jc w:val="both"/>
        <w:rPr>
          <w:rFonts w:ascii="Calibri" w:hAnsi="Calibri"/>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b/>
          <w:sz w:val="24"/>
          <w:szCs w:val="24"/>
        </w:rPr>
      </w:pPr>
      <w:r w:rsidRPr="008F0047">
        <w:rPr>
          <w:rFonts w:ascii="Calibri" w:hAnsi="Calibri"/>
          <w:b/>
          <w:sz w:val="24"/>
          <w:szCs w:val="24"/>
        </w:rPr>
        <w:t>Die Verwaltung wird beauftragt:</w:t>
      </w:r>
    </w:p>
    <w:p w:rsidR="008F0047" w:rsidRPr="008F0047" w:rsidRDefault="008F0047" w:rsidP="008F0047">
      <w:pPr>
        <w:widowControl w:val="0"/>
        <w:tabs>
          <w:tab w:val="right" w:pos="3214"/>
        </w:tabs>
        <w:autoSpaceDE w:val="0"/>
        <w:autoSpaceDN w:val="0"/>
        <w:adjustRightInd w:val="0"/>
        <w:ind w:left="720"/>
        <w:jc w:val="both"/>
        <w:rPr>
          <w:rFonts w:ascii="Calibri" w:hAnsi="Calibri"/>
          <w:b/>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b/>
          <w:sz w:val="24"/>
          <w:szCs w:val="24"/>
        </w:rPr>
      </w:pPr>
      <w:r w:rsidRPr="008F0047">
        <w:rPr>
          <w:rFonts w:ascii="Calibri" w:hAnsi="Calibri"/>
          <w:b/>
          <w:sz w:val="24"/>
          <w:szCs w:val="24"/>
        </w:rPr>
        <w:t>1. Den Wohnraumbedarf zu quantifizieren und zu qualifizieren. Insbesondere auch vor der Frage, ob  ein vordringlicher Bedarf an Wohnraum, gebunden an die Kostenmiete besteht, oder die vertragliche Bindung an die ortsübliche Vergleichsmiete zielgruppengerechter ist.</w:t>
      </w:r>
    </w:p>
    <w:p w:rsidR="008F0047" w:rsidRPr="008F0047" w:rsidRDefault="008F0047" w:rsidP="008F0047">
      <w:pPr>
        <w:widowControl w:val="0"/>
        <w:tabs>
          <w:tab w:val="right" w:pos="3214"/>
        </w:tabs>
        <w:autoSpaceDE w:val="0"/>
        <w:autoSpaceDN w:val="0"/>
        <w:adjustRightInd w:val="0"/>
        <w:jc w:val="both"/>
        <w:rPr>
          <w:rFonts w:ascii="Calibri" w:hAnsi="Calibri"/>
          <w:b/>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b/>
          <w:sz w:val="24"/>
          <w:szCs w:val="24"/>
        </w:rPr>
      </w:pPr>
      <w:r w:rsidRPr="008F0047">
        <w:rPr>
          <w:rFonts w:ascii="Calibri" w:hAnsi="Calibri"/>
          <w:b/>
          <w:sz w:val="24"/>
          <w:szCs w:val="24"/>
        </w:rPr>
        <w:t>2. Darzulegen, welche der nachfolgend beschriebenen Maßnahmen zur Förderung des privatwirtschaftlichen, preisgedämpften Wohnungsbaus sie näher geprüft hat und die entsprechenden Ergebnisse mitzuteilen.</w:t>
      </w:r>
    </w:p>
    <w:p w:rsidR="008F0047" w:rsidRPr="008F0047" w:rsidRDefault="008F0047" w:rsidP="008F0047">
      <w:pPr>
        <w:widowControl w:val="0"/>
        <w:tabs>
          <w:tab w:val="right" w:pos="3214"/>
        </w:tabs>
        <w:autoSpaceDE w:val="0"/>
        <w:autoSpaceDN w:val="0"/>
        <w:adjustRightInd w:val="0"/>
        <w:jc w:val="both"/>
        <w:rPr>
          <w:rFonts w:ascii="Calibri" w:hAnsi="Calibri"/>
          <w:b/>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b/>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b/>
          <w:sz w:val="24"/>
          <w:szCs w:val="24"/>
        </w:rPr>
      </w:pPr>
      <w:r w:rsidRPr="008F0047">
        <w:rPr>
          <w:rFonts w:ascii="Calibri" w:hAnsi="Calibri"/>
          <w:b/>
          <w:sz w:val="24"/>
          <w:szCs w:val="24"/>
        </w:rPr>
        <w:t>3. Darzulegen, in welchem Umfang Flächen im Rahmen der Nachverdichtung und im Rahmen der Anwendung von Innen- und Außenbereichssatzungen zur Verfügung stehen; sowie mitzuteilen, wieviel Prozent dieser Flächen sich im städtischen Eigentum befinden.</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sz w:val="24"/>
          <w:szCs w:val="24"/>
          <w:u w:val="single"/>
        </w:rPr>
      </w:pPr>
      <w:r w:rsidRPr="008F0047">
        <w:rPr>
          <w:rFonts w:ascii="Calibri" w:hAnsi="Calibri"/>
          <w:sz w:val="24"/>
          <w:szCs w:val="24"/>
          <w:u w:val="single"/>
        </w:rPr>
        <w:t>Begründung:</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 xml:space="preserve">Grundsätzlich wird nicht </w:t>
      </w:r>
      <w:r w:rsidR="0058767A">
        <w:rPr>
          <w:rFonts w:ascii="Calibri" w:hAnsi="Calibri"/>
          <w:sz w:val="24"/>
          <w:szCs w:val="24"/>
        </w:rPr>
        <w:t>verkannt, dass auch in Castrop-</w:t>
      </w:r>
      <w:r w:rsidRPr="008F0047">
        <w:rPr>
          <w:rFonts w:ascii="Calibri" w:hAnsi="Calibri"/>
          <w:sz w:val="24"/>
          <w:szCs w:val="24"/>
        </w:rPr>
        <w:t>Rauxel ein unzureichendes Angebot an bezahlbaren Wohnraum -jedenfalls in attraktiven Lagen - besteht.</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p>
    <w:p w:rsid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1.</w:t>
      </w:r>
      <w:r>
        <w:rPr>
          <w:rFonts w:ascii="Calibri" w:hAnsi="Calibri"/>
          <w:sz w:val="24"/>
          <w:szCs w:val="24"/>
        </w:rPr>
        <w:t xml:space="preserve"> </w:t>
      </w:r>
      <w:r w:rsidRPr="008F0047">
        <w:rPr>
          <w:rFonts w:ascii="Calibri" w:hAnsi="Calibri"/>
          <w:sz w:val="24"/>
          <w:szCs w:val="24"/>
        </w:rPr>
        <w:t xml:space="preserve">Ob dies zwingend nach öffentlich geförderten Wohnungsbau mit Bindung an die Kostenmiete </w:t>
      </w:r>
      <w:r w:rsidRPr="008F0047">
        <w:rPr>
          <w:rFonts w:ascii="Calibri" w:hAnsi="Calibri"/>
          <w:sz w:val="24"/>
          <w:szCs w:val="24"/>
        </w:rPr>
        <w:lastRenderedPageBreak/>
        <w:t>verlangt, oder ob Modelle, die frei finanziert errichteten Wohnungen auch bei Neuvermietung vertraglich an die ortsübliche Vergleichsmiete binden, gegebenenfalls zielführender sind, muss vor dem Einstieg in die Debatte über die Gründung einer städtischen Wohnungsbaugesellschaft ausermittelt werden.</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p>
    <w:p w:rsid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 xml:space="preserve">Kann das Ziel, bedarfsgerecht bezahlbaren Wohnraum zur Verfügung zu stellen, nicht auf anderem Wege erreicht werden, steht die CDU Fraktion der Gründung einer städtischen Wohnungsbaugesellschaft – </w:t>
      </w:r>
      <w:r w:rsidRPr="008F0047">
        <w:rPr>
          <w:rFonts w:ascii="Calibri" w:hAnsi="Calibri"/>
          <w:sz w:val="24"/>
          <w:szCs w:val="24"/>
          <w:u w:val="single"/>
        </w:rPr>
        <w:t>als subsidiärer Lösung</w:t>
      </w:r>
      <w:r w:rsidRPr="008F0047">
        <w:rPr>
          <w:rFonts w:ascii="Calibri" w:hAnsi="Calibri"/>
          <w:sz w:val="24"/>
          <w:szCs w:val="24"/>
        </w:rPr>
        <w:t xml:space="preserve"> – positiv gegenüber.</w:t>
      </w:r>
    </w:p>
    <w:p w:rsidR="0058767A" w:rsidRPr="008F0047" w:rsidRDefault="0058767A" w:rsidP="008F0047">
      <w:pPr>
        <w:widowControl w:val="0"/>
        <w:tabs>
          <w:tab w:val="right" w:pos="3214"/>
        </w:tabs>
        <w:autoSpaceDE w:val="0"/>
        <w:autoSpaceDN w:val="0"/>
        <w:adjustRightInd w:val="0"/>
        <w:jc w:val="both"/>
        <w:rPr>
          <w:rFonts w:ascii="Calibri" w:hAnsi="Calibri"/>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Diesbezüglich wird auf folgende Modelle und Möglichkeiten hingewiesen:</w:t>
      </w:r>
    </w:p>
    <w:p w:rsidR="008F0047" w:rsidRPr="008F0047" w:rsidRDefault="008F0047" w:rsidP="008F0047">
      <w:pPr>
        <w:widowControl w:val="0"/>
        <w:tabs>
          <w:tab w:val="right" w:pos="3214"/>
        </w:tabs>
        <w:autoSpaceDE w:val="0"/>
        <w:autoSpaceDN w:val="0"/>
        <w:adjustRightInd w:val="0"/>
        <w:ind w:left="720"/>
        <w:jc w:val="both"/>
        <w:rPr>
          <w:rFonts w:ascii="Calibri" w:hAnsi="Calibri"/>
          <w:sz w:val="24"/>
          <w:szCs w:val="24"/>
        </w:rPr>
      </w:pPr>
      <w:r>
        <w:rPr>
          <w:rFonts w:ascii="Calibri" w:hAnsi="Calibri"/>
          <w:sz w:val="24"/>
          <w:szCs w:val="24"/>
        </w:rPr>
        <w:t xml:space="preserve">a) </w:t>
      </w:r>
      <w:r w:rsidRPr="008F0047">
        <w:rPr>
          <w:rFonts w:ascii="Calibri" w:hAnsi="Calibri"/>
          <w:sz w:val="24"/>
          <w:szCs w:val="24"/>
        </w:rPr>
        <w:t>kooperative Baulandmodelle, § 11 BauGB</w:t>
      </w:r>
    </w:p>
    <w:p w:rsidR="008F0047" w:rsidRPr="008F0047" w:rsidRDefault="008F0047" w:rsidP="008F0047">
      <w:pPr>
        <w:widowControl w:val="0"/>
        <w:tabs>
          <w:tab w:val="right" w:pos="3214"/>
        </w:tabs>
        <w:autoSpaceDE w:val="0"/>
        <w:autoSpaceDN w:val="0"/>
        <w:adjustRightInd w:val="0"/>
        <w:ind w:left="720"/>
        <w:jc w:val="both"/>
        <w:rPr>
          <w:rFonts w:ascii="Calibri" w:hAnsi="Calibri"/>
          <w:sz w:val="24"/>
          <w:szCs w:val="24"/>
        </w:rPr>
      </w:pPr>
      <w:r>
        <w:rPr>
          <w:rFonts w:ascii="Calibri" w:hAnsi="Calibri"/>
          <w:sz w:val="24"/>
          <w:szCs w:val="24"/>
        </w:rPr>
        <w:t xml:space="preserve">b) </w:t>
      </w:r>
      <w:r w:rsidRPr="008F0047">
        <w:rPr>
          <w:rFonts w:ascii="Calibri" w:hAnsi="Calibri"/>
          <w:sz w:val="24"/>
          <w:szCs w:val="24"/>
        </w:rPr>
        <w:t>vorhabenbezogener Zwischenerwerber zur Bereitstellung von bezahlbaren Wohnraum</w:t>
      </w:r>
    </w:p>
    <w:p w:rsidR="008F0047" w:rsidRPr="008F0047" w:rsidRDefault="0058767A" w:rsidP="008F0047">
      <w:pPr>
        <w:widowControl w:val="0"/>
        <w:tabs>
          <w:tab w:val="right" w:pos="3214"/>
        </w:tabs>
        <w:autoSpaceDE w:val="0"/>
        <w:autoSpaceDN w:val="0"/>
        <w:adjustRightInd w:val="0"/>
        <w:ind w:left="720"/>
        <w:jc w:val="both"/>
        <w:rPr>
          <w:rFonts w:ascii="Calibri" w:hAnsi="Calibri"/>
          <w:sz w:val="24"/>
          <w:szCs w:val="24"/>
        </w:rPr>
      </w:pPr>
      <w:r>
        <w:rPr>
          <w:rFonts w:ascii="Calibri" w:hAnsi="Calibri"/>
          <w:sz w:val="24"/>
          <w:szCs w:val="24"/>
        </w:rPr>
        <w:t xml:space="preserve">c) </w:t>
      </w:r>
      <w:r w:rsidR="008F0047" w:rsidRPr="008F0047">
        <w:rPr>
          <w:rFonts w:ascii="Calibri" w:hAnsi="Calibri"/>
          <w:sz w:val="24"/>
          <w:szCs w:val="24"/>
        </w:rPr>
        <w:t>Quotierungsregelung für preisgedämpften Wohnungsbau</w:t>
      </w:r>
    </w:p>
    <w:p w:rsidR="008F0047" w:rsidRDefault="0058767A" w:rsidP="0058767A">
      <w:pPr>
        <w:widowControl w:val="0"/>
        <w:tabs>
          <w:tab w:val="right" w:pos="3214"/>
        </w:tabs>
        <w:autoSpaceDE w:val="0"/>
        <w:autoSpaceDN w:val="0"/>
        <w:adjustRightInd w:val="0"/>
        <w:ind w:left="720"/>
        <w:jc w:val="both"/>
        <w:rPr>
          <w:rFonts w:ascii="Calibri" w:hAnsi="Calibri"/>
          <w:sz w:val="24"/>
          <w:szCs w:val="24"/>
        </w:rPr>
      </w:pPr>
      <w:r>
        <w:rPr>
          <w:rFonts w:ascii="Calibri" w:hAnsi="Calibri"/>
          <w:sz w:val="24"/>
          <w:szCs w:val="24"/>
        </w:rPr>
        <w:t xml:space="preserve">d) </w:t>
      </w:r>
      <w:r w:rsidR="008F0047" w:rsidRPr="008F0047">
        <w:rPr>
          <w:rFonts w:ascii="Calibri" w:hAnsi="Calibri"/>
          <w:sz w:val="24"/>
          <w:szCs w:val="24"/>
        </w:rPr>
        <w:t>Örtliche Zielvereinbarungen mit der Wohnungswirtschaft</w:t>
      </w:r>
    </w:p>
    <w:p w:rsidR="0058767A" w:rsidRPr="008F0047" w:rsidRDefault="0058767A" w:rsidP="0058767A">
      <w:pPr>
        <w:widowControl w:val="0"/>
        <w:tabs>
          <w:tab w:val="right" w:pos="3214"/>
        </w:tabs>
        <w:autoSpaceDE w:val="0"/>
        <w:autoSpaceDN w:val="0"/>
        <w:adjustRightInd w:val="0"/>
        <w:ind w:left="720"/>
        <w:jc w:val="both"/>
        <w:rPr>
          <w:rFonts w:ascii="Calibri" w:hAnsi="Calibri"/>
          <w:sz w:val="24"/>
          <w:szCs w:val="24"/>
        </w:rPr>
      </w:pPr>
    </w:p>
    <w:p w:rsid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Vgl. Anlage zum Antrag: Handreichung „Mehr Bauland für bezahlbaren Wohnungsbau“ des Bundesministeriums für Umwelt, Naturschutz, Bau und Reaktorsicherheit, Dezember 2016</w:t>
      </w:r>
    </w:p>
    <w:p w:rsidR="0058767A" w:rsidRPr="008F0047" w:rsidRDefault="0058767A" w:rsidP="008F0047">
      <w:pPr>
        <w:widowControl w:val="0"/>
        <w:tabs>
          <w:tab w:val="right" w:pos="3214"/>
        </w:tabs>
        <w:autoSpaceDE w:val="0"/>
        <w:autoSpaceDN w:val="0"/>
        <w:adjustRightInd w:val="0"/>
        <w:jc w:val="both"/>
        <w:rPr>
          <w:rFonts w:ascii="Calibri" w:hAnsi="Calibri"/>
          <w:sz w:val="24"/>
          <w:szCs w:val="24"/>
        </w:rPr>
      </w:pP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2.</w:t>
      </w:r>
      <w:r w:rsidR="0058767A">
        <w:rPr>
          <w:rFonts w:ascii="Calibri" w:hAnsi="Calibri"/>
          <w:sz w:val="24"/>
          <w:szCs w:val="24"/>
        </w:rPr>
        <w:t xml:space="preserve"> </w:t>
      </w:r>
      <w:r w:rsidRPr="008F0047">
        <w:rPr>
          <w:rFonts w:ascii="Calibri" w:hAnsi="Calibri"/>
          <w:sz w:val="24"/>
          <w:szCs w:val="24"/>
        </w:rPr>
        <w:t xml:space="preserve">In jedem Fall wird die Neuerrichtung von Wohnraum nur durch Produktion von Bauland möglich sein. Bekanntlich hat die damalige Koalition bei der Überarbeitung des FNP diesen „auf Kante genäht“, so dass heute kaum größerer Flächen durch Bauleitplanung aus dem  FNP entwickelt werden können. </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Folglich wird  zukünftig sowohl Nachverdichtung, als auch die vermehrte Anwendung von Satzungen nach §§ 34 ff BauGB geboten sein.</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Im Rahmen der Nachdichtung im Innenbereich wird regelmäßig eine Bodenordnung erforderlich sei</w:t>
      </w:r>
      <w:r w:rsidR="0058767A">
        <w:rPr>
          <w:rFonts w:ascii="Calibri" w:hAnsi="Calibri"/>
          <w:sz w:val="24"/>
          <w:szCs w:val="24"/>
        </w:rPr>
        <w:t>n</w:t>
      </w:r>
      <w:r w:rsidRPr="008F0047">
        <w:rPr>
          <w:rFonts w:ascii="Calibri" w:hAnsi="Calibri"/>
          <w:sz w:val="24"/>
          <w:szCs w:val="24"/>
        </w:rPr>
        <w:t xml:space="preserve">. </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Hierzu bedarf es nicht nur der durch die CDU Fraktion bereits beantragten Reaktivierung des Umlegungsausschusses, sondern auch der politischen Bereitschaft, die eine Nachverdichtung regelmäßig begleitende Kritik von Umlegung  durch die Beteiligten und umgebenden Anwohnern (bei Nachverdichtung) mit den Argumenten des Wohnraumbedarfs zu beantworten.</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Es ist weiterhin zu vermuten, dass auch bei Au</w:t>
      </w:r>
      <w:r w:rsidR="0058767A">
        <w:rPr>
          <w:rFonts w:ascii="Calibri" w:hAnsi="Calibri"/>
          <w:sz w:val="24"/>
          <w:szCs w:val="24"/>
        </w:rPr>
        <w:t xml:space="preserve">sschöpfung aller </w:t>
      </w:r>
      <w:r w:rsidRPr="008F0047">
        <w:rPr>
          <w:rFonts w:ascii="Calibri" w:hAnsi="Calibri"/>
          <w:sz w:val="24"/>
          <w:szCs w:val="24"/>
        </w:rPr>
        <w:t>Nachverdichtungspotenziale, diese Flächen zur Befriedigung des Wohnraumbedarfes nicht ausreichen werden, so dass auch über die Anwendung von Innenbereichs- und Außenbereichssatzungen diskutiert werden muss.</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Ohne die Bereitstellung von Bauflächen kann keine Maßnahme zu</w:t>
      </w:r>
      <w:r w:rsidR="0058767A">
        <w:rPr>
          <w:rFonts w:ascii="Calibri" w:hAnsi="Calibri"/>
          <w:sz w:val="24"/>
          <w:szCs w:val="24"/>
        </w:rPr>
        <w:t>r Bereitstellung von bezahlbarem</w:t>
      </w:r>
      <w:r w:rsidRPr="008F0047">
        <w:rPr>
          <w:rFonts w:ascii="Calibri" w:hAnsi="Calibri"/>
          <w:sz w:val="24"/>
          <w:szCs w:val="24"/>
        </w:rPr>
        <w:t xml:space="preserve"> Wohnraum, egal in welcher Organisation, langfristig erfolgreich sein.</w:t>
      </w:r>
    </w:p>
    <w:p w:rsidR="008F0047" w:rsidRPr="008F0047" w:rsidRDefault="008F0047" w:rsidP="008F0047">
      <w:pPr>
        <w:widowControl w:val="0"/>
        <w:tabs>
          <w:tab w:val="right" w:pos="3214"/>
        </w:tabs>
        <w:autoSpaceDE w:val="0"/>
        <w:autoSpaceDN w:val="0"/>
        <w:adjustRightInd w:val="0"/>
        <w:jc w:val="both"/>
        <w:rPr>
          <w:rFonts w:ascii="Calibri" w:hAnsi="Calibri"/>
          <w:sz w:val="24"/>
          <w:szCs w:val="24"/>
        </w:rPr>
      </w:pPr>
      <w:r w:rsidRPr="008F0047">
        <w:rPr>
          <w:rFonts w:ascii="Calibri" w:hAnsi="Calibri"/>
          <w:sz w:val="24"/>
          <w:szCs w:val="24"/>
        </w:rPr>
        <w:t>In jedem Fall ist aber die Gründung einer städtischen Wohnungsbaugesellschaft aber nur dann zu vertreten, wenn gleichzeitig ein Konzept und ein politischer Konsens bezüglich der Flächenbereitstellung bestehen.</w:t>
      </w:r>
    </w:p>
    <w:p w:rsidR="008F0047" w:rsidRPr="004E2100" w:rsidRDefault="008F0047">
      <w:pPr>
        <w:widowControl w:val="0"/>
        <w:tabs>
          <w:tab w:val="right" w:pos="3214"/>
        </w:tabs>
        <w:autoSpaceDE w:val="0"/>
        <w:autoSpaceDN w:val="0"/>
        <w:adjustRightInd w:val="0"/>
        <w:jc w:val="both"/>
        <w:rPr>
          <w:rFonts w:ascii="Calibri" w:hAnsi="Calibri"/>
          <w:sz w:val="24"/>
          <w:szCs w:val="24"/>
        </w:rPr>
      </w:pPr>
    </w:p>
    <w:p w:rsidR="0078727A" w:rsidRPr="004E2100" w:rsidRDefault="0078727A">
      <w:pPr>
        <w:widowControl w:val="0"/>
        <w:tabs>
          <w:tab w:val="right" w:pos="3214"/>
        </w:tabs>
        <w:autoSpaceDE w:val="0"/>
        <w:autoSpaceDN w:val="0"/>
        <w:adjustRightInd w:val="0"/>
        <w:jc w:val="both"/>
        <w:rPr>
          <w:rFonts w:ascii="Calibri" w:hAnsi="Calibri"/>
          <w:sz w:val="24"/>
          <w:szCs w:val="24"/>
        </w:rPr>
      </w:pPr>
    </w:p>
    <w:p w:rsidR="008462A5" w:rsidRDefault="008462A5">
      <w:pPr>
        <w:widowControl w:val="0"/>
        <w:tabs>
          <w:tab w:val="right" w:pos="3214"/>
        </w:tabs>
        <w:autoSpaceDE w:val="0"/>
        <w:autoSpaceDN w:val="0"/>
        <w:adjustRightInd w:val="0"/>
        <w:jc w:val="both"/>
        <w:rPr>
          <w:rFonts w:ascii="Calibri" w:hAnsi="Calibri"/>
          <w:sz w:val="24"/>
          <w:szCs w:val="24"/>
        </w:rPr>
      </w:pPr>
    </w:p>
    <w:p w:rsidR="008462A5" w:rsidRDefault="008462A5">
      <w:pPr>
        <w:widowControl w:val="0"/>
        <w:tabs>
          <w:tab w:val="right" w:pos="3214"/>
        </w:tabs>
        <w:autoSpaceDE w:val="0"/>
        <w:autoSpaceDN w:val="0"/>
        <w:adjustRightInd w:val="0"/>
        <w:jc w:val="both"/>
        <w:rPr>
          <w:rFonts w:ascii="Calibri" w:hAnsi="Calibri"/>
          <w:sz w:val="24"/>
          <w:szCs w:val="24"/>
        </w:rPr>
      </w:pPr>
    </w:p>
    <w:p w:rsidR="00DA5EA4" w:rsidRPr="004E2100" w:rsidRDefault="00DA5EA4" w:rsidP="00DA5EA4">
      <w:pPr>
        <w:jc w:val="both"/>
        <w:rPr>
          <w:rFonts w:ascii="Calibri" w:hAnsi="Calibri"/>
          <w:sz w:val="24"/>
          <w:szCs w:val="24"/>
        </w:rPr>
      </w:pPr>
      <w:r w:rsidRPr="004E2100">
        <w:rPr>
          <w:rFonts w:ascii="Calibri" w:hAnsi="Calibri"/>
          <w:sz w:val="24"/>
          <w:szCs w:val="24"/>
        </w:rPr>
        <w:t>Mit freundlichen Grüßen</w:t>
      </w:r>
    </w:p>
    <w:p w:rsidR="00DA5EA4" w:rsidRPr="004E2100" w:rsidRDefault="00DA5EA4" w:rsidP="00DA5EA4">
      <w:pPr>
        <w:jc w:val="both"/>
        <w:rPr>
          <w:rFonts w:ascii="Calibri" w:hAnsi="Calibri"/>
          <w:sz w:val="24"/>
          <w:szCs w:val="24"/>
        </w:rPr>
      </w:pPr>
    </w:p>
    <w:p w:rsidR="00DA5EA4" w:rsidRPr="004E2100" w:rsidRDefault="0058767A" w:rsidP="00DA5EA4">
      <w:pPr>
        <w:jc w:val="both"/>
        <w:rPr>
          <w:rFonts w:ascii="Calibri" w:hAnsi="Calibri"/>
          <w:sz w:val="24"/>
          <w:szCs w:val="24"/>
        </w:rPr>
      </w:pPr>
      <w:r>
        <w:rPr>
          <w:rFonts w:ascii="Calibri" w:hAnsi="Calibri"/>
          <w:noProof/>
          <w:sz w:val="24"/>
          <w:szCs w:val="24"/>
        </w:rPr>
        <w:drawing>
          <wp:inline distT="0" distB="0" distL="0" distR="0">
            <wp:extent cx="2133600" cy="257175"/>
            <wp:effectExtent l="19050" t="0" r="0" b="0"/>
            <wp:docPr id="1" name="Bild 1" descr="C:\Users\Michael Schneider\Documents\Fraktion\sign_michae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Schneider\Documents\Fraktion\sign_michael_klein.jpg"/>
                    <pic:cNvPicPr>
                      <a:picLocks noChangeAspect="1" noChangeArrowheads="1"/>
                    </pic:cNvPicPr>
                  </pic:nvPicPr>
                  <pic:blipFill>
                    <a:blip r:embed="rId9" cstate="print"/>
                    <a:srcRect/>
                    <a:stretch>
                      <a:fillRect/>
                    </a:stretch>
                  </pic:blipFill>
                  <pic:spPr bwMode="auto">
                    <a:xfrm>
                      <a:off x="0" y="0"/>
                      <a:ext cx="2133600" cy="257175"/>
                    </a:xfrm>
                    <a:prstGeom prst="rect">
                      <a:avLst/>
                    </a:prstGeom>
                    <a:noFill/>
                    <a:ln w="9525">
                      <a:noFill/>
                      <a:miter lim="800000"/>
                      <a:headEnd/>
                      <a:tailEnd/>
                    </a:ln>
                  </pic:spPr>
                </pic:pic>
              </a:graphicData>
            </a:graphic>
          </wp:inline>
        </w:drawing>
      </w:r>
    </w:p>
    <w:p w:rsidR="00DA5EA4" w:rsidRPr="004E2100" w:rsidRDefault="00DA5EA4" w:rsidP="00DA5EA4">
      <w:pPr>
        <w:jc w:val="both"/>
        <w:outlineLvl w:val="0"/>
        <w:rPr>
          <w:rFonts w:ascii="Calibri" w:hAnsi="Calibri"/>
          <w:sz w:val="24"/>
          <w:szCs w:val="24"/>
        </w:rPr>
      </w:pPr>
      <w:r w:rsidRPr="004E2100">
        <w:rPr>
          <w:rFonts w:ascii="Calibri" w:hAnsi="Calibri"/>
          <w:sz w:val="24"/>
          <w:szCs w:val="24"/>
        </w:rPr>
        <w:t>Michael Breilmann</w:t>
      </w:r>
    </w:p>
    <w:p w:rsidR="000E79A1" w:rsidRDefault="00DA5EA4" w:rsidP="00DA5EA4">
      <w:pPr>
        <w:rPr>
          <w:rFonts w:ascii="Calibri" w:hAnsi="Calibri"/>
          <w:sz w:val="24"/>
          <w:szCs w:val="24"/>
        </w:rPr>
      </w:pPr>
      <w:r w:rsidRPr="004E2100">
        <w:rPr>
          <w:rFonts w:ascii="Calibri" w:hAnsi="Calibri"/>
          <w:sz w:val="24"/>
          <w:szCs w:val="24"/>
        </w:rPr>
        <w:t>Fraktionsvorsitzender</w:t>
      </w:r>
    </w:p>
    <w:sectPr w:rsidR="000E79A1" w:rsidSect="00577FBF">
      <w:pgSz w:w="11906" w:h="16838" w:code="9"/>
      <w:pgMar w:top="709" w:right="964" w:bottom="1134" w:left="1418" w:header="72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3B" w:rsidRDefault="00E71E3B">
      <w:r>
        <w:separator/>
      </w:r>
    </w:p>
  </w:endnote>
  <w:endnote w:type="continuationSeparator" w:id="0">
    <w:p w:rsidR="00E71E3B" w:rsidRDefault="00E71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3B" w:rsidRDefault="00E71E3B">
      <w:r>
        <w:separator/>
      </w:r>
    </w:p>
  </w:footnote>
  <w:footnote w:type="continuationSeparator" w:id="0">
    <w:p w:rsidR="00E71E3B" w:rsidRDefault="00E71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A61"/>
    <w:multiLevelType w:val="multilevel"/>
    <w:tmpl w:val="F45E84D2"/>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366169FC"/>
    <w:multiLevelType w:val="hybridMultilevel"/>
    <w:tmpl w:val="819A5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EC3DE7"/>
    <w:multiLevelType w:val="hybridMultilevel"/>
    <w:tmpl w:val="4964D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6769"/>
    <w:rsid w:val="000638FC"/>
    <w:rsid w:val="00085823"/>
    <w:rsid w:val="000E79A1"/>
    <w:rsid w:val="001016E3"/>
    <w:rsid w:val="00101775"/>
    <w:rsid w:val="00162381"/>
    <w:rsid w:val="00176302"/>
    <w:rsid w:val="001C0E54"/>
    <w:rsid w:val="001D243E"/>
    <w:rsid w:val="001E4CF3"/>
    <w:rsid w:val="001F6769"/>
    <w:rsid w:val="00212E18"/>
    <w:rsid w:val="002B4F20"/>
    <w:rsid w:val="002D2D0D"/>
    <w:rsid w:val="002E4466"/>
    <w:rsid w:val="003361E8"/>
    <w:rsid w:val="003C2703"/>
    <w:rsid w:val="003E0569"/>
    <w:rsid w:val="004026F4"/>
    <w:rsid w:val="00451797"/>
    <w:rsid w:val="00467279"/>
    <w:rsid w:val="004C70BF"/>
    <w:rsid w:val="004E2100"/>
    <w:rsid w:val="004F0D8D"/>
    <w:rsid w:val="005320B6"/>
    <w:rsid w:val="00577FBF"/>
    <w:rsid w:val="0058767A"/>
    <w:rsid w:val="006562B6"/>
    <w:rsid w:val="00691E9B"/>
    <w:rsid w:val="006B03C9"/>
    <w:rsid w:val="006B60F6"/>
    <w:rsid w:val="006C2B7E"/>
    <w:rsid w:val="00780E6A"/>
    <w:rsid w:val="0078727A"/>
    <w:rsid w:val="00814E31"/>
    <w:rsid w:val="008462A5"/>
    <w:rsid w:val="00860A2C"/>
    <w:rsid w:val="00887536"/>
    <w:rsid w:val="008A18FC"/>
    <w:rsid w:val="008A23A2"/>
    <w:rsid w:val="008B599C"/>
    <w:rsid w:val="008F0047"/>
    <w:rsid w:val="00907275"/>
    <w:rsid w:val="00907562"/>
    <w:rsid w:val="009661C3"/>
    <w:rsid w:val="009910F2"/>
    <w:rsid w:val="00A01837"/>
    <w:rsid w:val="00A54D80"/>
    <w:rsid w:val="00A55ADB"/>
    <w:rsid w:val="00A655B7"/>
    <w:rsid w:val="00A70655"/>
    <w:rsid w:val="00A91012"/>
    <w:rsid w:val="00B072BE"/>
    <w:rsid w:val="00BA0A9B"/>
    <w:rsid w:val="00BC03F1"/>
    <w:rsid w:val="00BF7907"/>
    <w:rsid w:val="00C9167D"/>
    <w:rsid w:val="00CF03B1"/>
    <w:rsid w:val="00D211B2"/>
    <w:rsid w:val="00D452B4"/>
    <w:rsid w:val="00D665A5"/>
    <w:rsid w:val="00DA5EA4"/>
    <w:rsid w:val="00DD7B6A"/>
    <w:rsid w:val="00E049DA"/>
    <w:rsid w:val="00E701D3"/>
    <w:rsid w:val="00E71E3B"/>
    <w:rsid w:val="00E826C2"/>
    <w:rsid w:val="00E84BEB"/>
    <w:rsid w:val="00F47E6F"/>
    <w:rsid w:val="00FC1A32"/>
    <w:rsid w:val="00FE5A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FBF"/>
  </w:style>
  <w:style w:type="paragraph" w:styleId="berschrift1">
    <w:name w:val="heading 1"/>
    <w:basedOn w:val="Standard"/>
    <w:next w:val="Standard"/>
    <w:qFormat/>
    <w:rsid w:val="00577FBF"/>
    <w:pPr>
      <w:keepNext/>
      <w:outlineLvl w:val="0"/>
    </w:pPr>
    <w:rPr>
      <w:rFonts w:ascii="Century Gothic" w:hAnsi="Century Gothic"/>
      <w:b/>
      <w:sz w:val="72"/>
    </w:rPr>
  </w:style>
  <w:style w:type="paragraph" w:styleId="berschrift2">
    <w:name w:val="heading 2"/>
    <w:basedOn w:val="Standard"/>
    <w:next w:val="Standard"/>
    <w:qFormat/>
    <w:rsid w:val="00577FBF"/>
    <w:pPr>
      <w:keepNext/>
      <w:outlineLvl w:val="1"/>
    </w:pPr>
    <w:rPr>
      <w:rFonts w:ascii="Century Gothic" w:hAnsi="Century Gothic"/>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577FBF"/>
    <w:rPr>
      <w:color w:val="0000FF"/>
      <w:u w:val="single"/>
    </w:rPr>
  </w:style>
  <w:style w:type="paragraph" w:styleId="Dokumentstruktur">
    <w:name w:val="Document Map"/>
    <w:basedOn w:val="Standard"/>
    <w:semiHidden/>
    <w:rsid w:val="00577FBF"/>
    <w:pPr>
      <w:shd w:val="clear" w:color="auto" w:fill="000080"/>
    </w:pPr>
    <w:rPr>
      <w:rFonts w:ascii="Tahoma" w:hAnsi="Tahoma" w:cs="Tahoma"/>
    </w:rPr>
  </w:style>
  <w:style w:type="character" w:styleId="Hervorhebung">
    <w:name w:val="Emphasis"/>
    <w:qFormat/>
    <w:rsid w:val="00577FBF"/>
    <w:rPr>
      <w:i/>
      <w:iCs/>
    </w:rPr>
  </w:style>
  <w:style w:type="paragraph" w:styleId="Sprechblasentext">
    <w:name w:val="Balloon Text"/>
    <w:basedOn w:val="Standard"/>
    <w:link w:val="SprechblasentextZchn"/>
    <w:uiPriority w:val="99"/>
    <w:semiHidden/>
    <w:unhideWhenUsed/>
    <w:rsid w:val="00085823"/>
    <w:rPr>
      <w:rFonts w:ascii="Tahoma" w:hAnsi="Tahoma"/>
      <w:sz w:val="16"/>
      <w:szCs w:val="16"/>
      <w:lang/>
    </w:rPr>
  </w:style>
  <w:style w:type="character" w:customStyle="1" w:styleId="SprechblasentextZchn">
    <w:name w:val="Sprechblasentext Zchn"/>
    <w:link w:val="Sprechblasentext"/>
    <w:uiPriority w:val="99"/>
    <w:semiHidden/>
    <w:rsid w:val="00085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castrop-rauxe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Christlich Demokratische Union</vt:lpstr>
    </vt:vector>
  </TitlesOfParts>
  <Company>privat</Company>
  <LinksUpToDate>false</LinksUpToDate>
  <CharactersWithSpaces>4358</CharactersWithSpaces>
  <SharedDoc>false</SharedDoc>
  <HLinks>
    <vt:vector size="6" baseType="variant">
      <vt:variant>
        <vt:i4>393311</vt:i4>
      </vt:variant>
      <vt:variant>
        <vt:i4>0</vt:i4>
      </vt:variant>
      <vt:variant>
        <vt:i4>0</vt:i4>
      </vt:variant>
      <vt:variant>
        <vt:i4>5</vt:i4>
      </vt:variant>
      <vt:variant>
        <vt:lpwstr>http://www.cdu-castrop-rauxel.de/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creator>Michael Schneider</dc:creator>
  <cp:lastModifiedBy>Michael Schneider</cp:lastModifiedBy>
  <cp:revision>2</cp:revision>
  <cp:lastPrinted>2015-04-29T20:08:00Z</cp:lastPrinted>
  <dcterms:created xsi:type="dcterms:W3CDTF">2017-05-17T19:58:00Z</dcterms:created>
  <dcterms:modified xsi:type="dcterms:W3CDTF">2017-05-17T19:58:00Z</dcterms:modified>
</cp:coreProperties>
</file>